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56E30AA" w:rsidP="6188EF5D" w:rsidRDefault="456E30AA" w14:paraId="4EAC9446" w14:textId="0827B144">
      <w:pPr>
        <w:pStyle w:val="Normal"/>
        <w:widowControl w:val="0"/>
        <w:rPr>
          <w:rFonts w:ascii="Times New Roman" w:hAnsi="Times New Roman" w:eastAsia="Times New Roman" w:cs="Times New Roman"/>
          <w:noProof w:val="0"/>
          <w:sz w:val="20"/>
          <w:szCs w:val="20"/>
          <w:u w:val="none"/>
          <w:lang w:val="en-GB"/>
        </w:rPr>
      </w:pPr>
      <w:r w:rsidRPr="6188EF5D" w:rsidR="456E30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POST SPECIFICATION</w:t>
      </w:r>
    </w:p>
    <w:p w:rsidR="043FC1B1" w:rsidP="043FC1B1" w:rsidRDefault="043FC1B1" w14:paraId="6D81FB52" w14:textId="43D5D09E">
      <w:pPr>
        <w:pStyle w:val="Normal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0"/>
        <w:gridCol w:w="7052"/>
      </w:tblGrid>
      <w:tr xmlns:wp14="http://schemas.microsoft.com/office/word/2010/wordml" w:rsidRPr="00E13E66" w:rsidR="00143BFA" w:rsidTr="10FFBC7A" w14:paraId="616CD787" wp14:textId="77777777">
        <w:tc>
          <w:tcPr>
            <w:tcW w:w="2190" w:type="dxa"/>
            <w:tcMar/>
          </w:tcPr>
          <w:p w:rsidRPr="00E13E66" w:rsidR="00143BFA" w:rsidP="043FC1B1" w:rsidRDefault="00143BFA" w14:paraId="12FC5B8E" wp14:textId="2C1AF5F1">
            <w:pPr>
              <w:rPr>
                <w:rFonts w:ascii="Calibri" w:hAnsi="Calibri" w:cs="Arial"/>
                <w:b w:val="1"/>
                <w:bCs w:val="1"/>
                <w:sz w:val="24"/>
                <w:szCs w:val="24"/>
              </w:rPr>
            </w:pPr>
            <w:r w:rsidRPr="043FC1B1" w:rsidR="00143BFA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POST</w:t>
            </w:r>
            <w:r w:rsidRPr="043FC1B1" w:rsidR="39D84190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:</w:t>
            </w:r>
          </w:p>
          <w:p w:rsidRPr="00E13E66" w:rsidR="00143BFA" w:rsidP="00C67821" w:rsidRDefault="00143BFA" w14:paraId="672A6659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7052" w:type="dxa"/>
            <w:tcMar/>
          </w:tcPr>
          <w:p w:rsidRPr="00E13E66" w:rsidR="00143BFA" w:rsidP="0020311F" w:rsidRDefault="00422109" w14:paraId="3C2428C9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E13E66">
              <w:rPr>
                <w:rFonts w:ascii="Calibri" w:hAnsi="Calibri" w:cs="Arial"/>
                <w:b/>
                <w:sz w:val="24"/>
                <w:szCs w:val="24"/>
              </w:rPr>
              <w:t>Vice President – Diversity and Wellbeing</w:t>
            </w:r>
          </w:p>
          <w:p w:rsidRPr="00E13E66" w:rsidR="00E13E66" w:rsidP="63B0A5C1" w:rsidRDefault="00E13E66" w14:paraId="6E7AEB78" wp14:textId="357BBA1C">
            <w:pPr>
              <w:rPr>
                <w:rFonts w:ascii="Calibri" w:hAnsi="Calibri" w:cs="Arial"/>
                <w:b w:val="1"/>
                <w:bCs w:val="1"/>
                <w:sz w:val="24"/>
                <w:szCs w:val="24"/>
              </w:rPr>
            </w:pPr>
            <w:r w:rsidRPr="63B0A5C1" w:rsidR="00E13E66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City of Glasgow College Students</w:t>
            </w:r>
            <w:r w:rsidRPr="63B0A5C1" w:rsidR="369EF537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’</w:t>
            </w:r>
            <w:r w:rsidRPr="63B0A5C1" w:rsidR="00E13E66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 xml:space="preserve"> Association</w:t>
            </w:r>
          </w:p>
          <w:p w:rsidRPr="00E13E66" w:rsidR="00E13E66" w:rsidP="0020311F" w:rsidRDefault="00E13E66" w14:paraId="0A37501D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13E66" w:rsidR="00143BFA" w:rsidTr="10FFBC7A" w14:paraId="11CA4F31" wp14:textId="77777777">
        <w:tc>
          <w:tcPr>
            <w:tcW w:w="2190" w:type="dxa"/>
            <w:tcMar/>
          </w:tcPr>
          <w:p w:rsidRPr="00E13E66" w:rsidR="00143BFA" w:rsidP="00C67821" w:rsidRDefault="00143BFA" w14:paraId="05CCDBC0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E13E66">
              <w:rPr>
                <w:rFonts w:ascii="Calibri" w:hAnsi="Calibri" w:cs="Arial"/>
                <w:b/>
                <w:sz w:val="24"/>
                <w:szCs w:val="24"/>
              </w:rPr>
              <w:t>SALARY</w:t>
            </w:r>
            <w:r w:rsidRPr="00E13E66" w:rsidR="00422109">
              <w:rPr>
                <w:rFonts w:ascii="Calibri" w:hAnsi="Calibri" w:cs="Arial"/>
                <w:b/>
                <w:sz w:val="24"/>
                <w:szCs w:val="24"/>
              </w:rPr>
              <w:t>:</w:t>
            </w:r>
          </w:p>
          <w:p w:rsidRPr="00E13E66" w:rsidR="00143BFA" w:rsidP="00C67821" w:rsidRDefault="00143BFA" w14:paraId="5DAB6C7B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7052" w:type="dxa"/>
            <w:tcMar/>
          </w:tcPr>
          <w:p w:rsidRPr="00E13E66" w:rsidR="00143BFA" w:rsidP="00914BDA" w:rsidRDefault="00422109" w14:paraId="745DFC97" wp14:textId="11F0E688">
            <w:pPr>
              <w:rPr>
                <w:rFonts w:ascii="Calibri" w:hAnsi="Calibri" w:cs="Arial"/>
                <w:sz w:val="24"/>
                <w:szCs w:val="24"/>
              </w:rPr>
            </w:pPr>
            <w:r w:rsidRPr="10FFBC7A" w:rsidR="6780FA31">
              <w:rPr>
                <w:rFonts w:ascii="Calibri" w:hAnsi="Calibri" w:cs="Arial"/>
                <w:sz w:val="24"/>
                <w:szCs w:val="24"/>
              </w:rPr>
              <w:t>£</w:t>
            </w:r>
            <w:r w:rsidRPr="10FFBC7A" w:rsidR="6DA9414E">
              <w:rPr>
                <w:rFonts w:ascii="Calibri" w:hAnsi="Calibri" w:cs="Arial"/>
                <w:sz w:val="24"/>
                <w:szCs w:val="24"/>
              </w:rPr>
              <w:t>27,682</w:t>
            </w:r>
            <w:r w:rsidRPr="10FFBC7A" w:rsidR="6780FA31">
              <w:rPr>
                <w:rFonts w:ascii="Calibri" w:hAnsi="Calibri" w:cs="Arial"/>
                <w:sz w:val="24"/>
                <w:szCs w:val="24"/>
              </w:rPr>
              <w:t xml:space="preserve"> (pro-rata)</w:t>
            </w:r>
            <w:r w:rsidRPr="10FFBC7A" w:rsidR="4363AC40">
              <w:rPr>
                <w:rFonts w:ascii="Calibri" w:hAnsi="Calibri" w:cs="Arial"/>
                <w:sz w:val="24"/>
                <w:szCs w:val="24"/>
              </w:rPr>
              <w:t xml:space="preserve"> £1</w:t>
            </w:r>
            <w:r w:rsidRPr="10FFBC7A" w:rsidR="14BCA671">
              <w:rPr>
                <w:rFonts w:ascii="Calibri" w:hAnsi="Calibri" w:cs="Arial"/>
                <w:sz w:val="24"/>
                <w:szCs w:val="24"/>
              </w:rPr>
              <w:t>5.21</w:t>
            </w:r>
          </w:p>
        </w:tc>
      </w:tr>
      <w:tr xmlns:wp14="http://schemas.microsoft.com/office/word/2010/wordml" w:rsidRPr="00E13E66" w:rsidR="00143BFA" w:rsidTr="10FFBC7A" w14:paraId="169E9B9D" wp14:textId="77777777">
        <w:tc>
          <w:tcPr>
            <w:tcW w:w="2190" w:type="dxa"/>
            <w:tcMar/>
          </w:tcPr>
          <w:p w:rsidRPr="00E13E66" w:rsidR="00143BFA" w:rsidP="00C67821" w:rsidRDefault="00143BFA" w14:paraId="599AA344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E13E66">
              <w:rPr>
                <w:rFonts w:ascii="Calibri" w:hAnsi="Calibri" w:cs="Arial"/>
                <w:b/>
                <w:sz w:val="24"/>
                <w:szCs w:val="24"/>
              </w:rPr>
              <w:t>HOURS OF DUTY</w:t>
            </w:r>
            <w:r w:rsidRPr="00E13E66" w:rsidR="00422109">
              <w:rPr>
                <w:rFonts w:ascii="Calibri" w:hAnsi="Calibri" w:cs="Arial"/>
                <w:b/>
                <w:sz w:val="24"/>
                <w:szCs w:val="24"/>
              </w:rPr>
              <w:t>:</w:t>
            </w:r>
          </w:p>
          <w:p w:rsidRPr="00E13E66" w:rsidR="00143BFA" w:rsidP="00C67821" w:rsidRDefault="00143BFA" w14:paraId="02EB378F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7052" w:type="dxa"/>
            <w:tcMar/>
          </w:tcPr>
          <w:p w:rsidRPr="00E13E66" w:rsidR="00143BFA" w:rsidP="00C67821" w:rsidRDefault="00422109" w14:paraId="0AE184A7" wp14:textId="77777777">
            <w:pPr>
              <w:rPr>
                <w:rFonts w:ascii="Calibri" w:hAnsi="Calibri" w:cs="Arial"/>
                <w:sz w:val="24"/>
                <w:szCs w:val="24"/>
              </w:rPr>
            </w:pPr>
            <w:r w:rsidRPr="00E13E66">
              <w:rPr>
                <w:rFonts w:ascii="Calibri" w:hAnsi="Calibri" w:cs="Arial"/>
                <w:sz w:val="24"/>
                <w:szCs w:val="24"/>
              </w:rPr>
              <w:t>14 Hours</w:t>
            </w:r>
            <w:r w:rsidRPr="00E13E66" w:rsidR="00E13E66">
              <w:rPr>
                <w:rFonts w:ascii="Calibri" w:hAnsi="Calibri" w:cs="Arial"/>
                <w:sz w:val="24"/>
                <w:szCs w:val="24"/>
              </w:rPr>
              <w:t xml:space="preserve"> per week</w:t>
            </w:r>
          </w:p>
        </w:tc>
      </w:tr>
      <w:tr xmlns:wp14="http://schemas.microsoft.com/office/word/2010/wordml" w:rsidRPr="00E13E66" w:rsidR="00143BFA" w:rsidTr="10FFBC7A" w14:paraId="294F456E" wp14:textId="77777777">
        <w:tc>
          <w:tcPr>
            <w:tcW w:w="2190" w:type="dxa"/>
            <w:tcMar/>
          </w:tcPr>
          <w:p w:rsidRPr="00E13E66" w:rsidR="00143BFA" w:rsidP="00C67821" w:rsidRDefault="00143BFA" w14:paraId="650CAA37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E13E66">
              <w:rPr>
                <w:rFonts w:ascii="Calibri" w:hAnsi="Calibri" w:cs="Arial"/>
                <w:b/>
                <w:sz w:val="24"/>
                <w:szCs w:val="24"/>
              </w:rPr>
              <w:t>LOCATION</w:t>
            </w:r>
            <w:r w:rsidRPr="00E13E66" w:rsidR="00422109">
              <w:rPr>
                <w:rFonts w:ascii="Calibri" w:hAnsi="Calibri" w:cs="Arial"/>
                <w:b/>
                <w:sz w:val="24"/>
                <w:szCs w:val="24"/>
              </w:rPr>
              <w:t>:</w:t>
            </w:r>
          </w:p>
          <w:p w:rsidRPr="00E13E66" w:rsidR="00143BFA" w:rsidP="00C67821" w:rsidRDefault="00143BFA" w14:paraId="6A05A809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7052" w:type="dxa"/>
            <w:tcMar/>
          </w:tcPr>
          <w:p w:rsidRPr="00E13E66" w:rsidR="00143BFA" w:rsidP="00C67821" w:rsidRDefault="00422109" w14:paraId="1A0205F6" wp14:textId="77777777">
            <w:pPr>
              <w:rPr>
                <w:rFonts w:ascii="Calibri" w:hAnsi="Calibri" w:cs="Arial"/>
                <w:sz w:val="24"/>
                <w:szCs w:val="24"/>
              </w:rPr>
            </w:pPr>
            <w:r w:rsidRPr="00E13E66">
              <w:rPr>
                <w:rFonts w:ascii="Calibri" w:hAnsi="Calibri" w:cs="Arial"/>
                <w:sz w:val="24"/>
                <w:szCs w:val="24"/>
              </w:rPr>
              <w:t>City and Riverside Campuses</w:t>
            </w:r>
          </w:p>
        </w:tc>
      </w:tr>
      <w:tr xmlns:wp14="http://schemas.microsoft.com/office/word/2010/wordml" w:rsidRPr="00E13E66" w:rsidR="00143BFA" w:rsidTr="10FFBC7A" w14:paraId="0E02FA57" wp14:textId="77777777">
        <w:tc>
          <w:tcPr>
            <w:tcW w:w="2190" w:type="dxa"/>
            <w:tcMar/>
          </w:tcPr>
          <w:p w:rsidRPr="00E13E66" w:rsidR="00143BFA" w:rsidP="00C67821" w:rsidRDefault="00422109" w14:paraId="050D4D3F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E13E66">
              <w:rPr>
                <w:rFonts w:ascii="Calibri" w:hAnsi="Calibri" w:cs="Arial"/>
                <w:b/>
                <w:sz w:val="24"/>
                <w:szCs w:val="24"/>
              </w:rPr>
              <w:t>OPERATIONAL REPORTING:</w:t>
            </w:r>
          </w:p>
          <w:p w:rsidRPr="00E13E66" w:rsidR="00143BFA" w:rsidP="00C67821" w:rsidRDefault="00143BFA" w14:paraId="5A39BBE3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7052" w:type="dxa"/>
            <w:tcMar/>
          </w:tcPr>
          <w:p w:rsidRPr="00E13E66" w:rsidR="00143BFA" w:rsidP="00134DDA" w:rsidRDefault="00422109" w14:paraId="7BEEE9FB" wp14:textId="301A31E9">
            <w:pPr>
              <w:rPr>
                <w:rFonts w:ascii="Calibri" w:hAnsi="Calibri" w:cs="Arial"/>
                <w:sz w:val="24"/>
                <w:szCs w:val="24"/>
              </w:rPr>
            </w:pPr>
            <w:r w:rsidRPr="63B0A5C1" w:rsidR="00422109">
              <w:rPr>
                <w:rFonts w:ascii="Calibri" w:hAnsi="Calibri" w:cs="Arial"/>
                <w:sz w:val="24"/>
                <w:szCs w:val="24"/>
              </w:rPr>
              <w:t>Student</w:t>
            </w:r>
            <w:r w:rsidRPr="63B0A5C1" w:rsidR="286543E8">
              <w:rPr>
                <w:rFonts w:ascii="Calibri" w:hAnsi="Calibri" w:cs="Arial"/>
                <w:sz w:val="24"/>
                <w:szCs w:val="24"/>
              </w:rPr>
              <w:t>s’ Association Co</w:t>
            </w:r>
            <w:r w:rsidRPr="63B0A5C1" w:rsidR="34D8B5E0">
              <w:rPr>
                <w:rFonts w:ascii="Calibri" w:hAnsi="Calibri" w:cs="Arial"/>
                <w:sz w:val="24"/>
                <w:szCs w:val="24"/>
              </w:rPr>
              <w:t>-</w:t>
            </w:r>
            <w:r w:rsidRPr="63B0A5C1" w:rsidR="286543E8">
              <w:rPr>
                <w:rFonts w:ascii="Calibri" w:hAnsi="Calibri" w:cs="Arial"/>
                <w:sz w:val="24"/>
                <w:szCs w:val="24"/>
              </w:rPr>
              <w:t>ordinator</w:t>
            </w:r>
          </w:p>
        </w:tc>
      </w:tr>
      <w:tr xmlns:wp14="http://schemas.microsoft.com/office/word/2010/wordml" w:rsidRPr="00E13E66" w:rsidR="00143BFA" w:rsidTr="10FFBC7A" w14:paraId="2DE42ED8" wp14:textId="77777777">
        <w:trPr>
          <w:trHeight w:val="705"/>
        </w:trPr>
        <w:tc>
          <w:tcPr>
            <w:tcW w:w="2190" w:type="dxa"/>
            <w:tcMar/>
          </w:tcPr>
          <w:p w:rsidRPr="00E13E66" w:rsidR="00143BFA" w:rsidP="043FC1B1" w:rsidRDefault="00143BFA" w14:paraId="4508088B" wp14:textId="4E8A898B">
            <w:pPr>
              <w:rPr>
                <w:rFonts w:ascii="Calibri" w:hAnsi="Calibri" w:cs="Arial"/>
                <w:b w:val="1"/>
                <w:bCs w:val="1"/>
                <w:sz w:val="24"/>
                <w:szCs w:val="24"/>
              </w:rPr>
            </w:pPr>
            <w:r w:rsidRPr="043FC1B1" w:rsidR="00143BFA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RESPONSIBLE FOR</w:t>
            </w:r>
            <w:r w:rsidRPr="043FC1B1" w:rsidR="243B6792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7052" w:type="dxa"/>
            <w:tcMar/>
          </w:tcPr>
          <w:p w:rsidRPr="00E13E66" w:rsidR="00B30F0C" w:rsidP="00703327" w:rsidRDefault="00B30F0C" w14:paraId="41C8F396" wp14:textId="4EF5AA54">
            <w:pPr>
              <w:rPr>
                <w:rFonts w:ascii="Calibri" w:hAnsi="Calibri" w:cs="Arial"/>
                <w:sz w:val="24"/>
                <w:szCs w:val="24"/>
              </w:rPr>
            </w:pPr>
            <w:r w:rsidRPr="63B0A5C1" w:rsidR="00422109">
              <w:rPr>
                <w:rFonts w:ascii="Calibri" w:hAnsi="Calibri" w:cs="Arial"/>
                <w:sz w:val="24"/>
                <w:szCs w:val="24"/>
              </w:rPr>
              <w:t>Supporting the Student President in promoting student representation with specific focus on diversity and wellbeing</w:t>
            </w:r>
            <w:r w:rsidRPr="63B0A5C1" w:rsidR="0030BE69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Pr="00E13E66" w:rsidR="003A7B5E" w:rsidP="00917925" w:rsidRDefault="003A7B5E" w14:paraId="72A3D3EC" wp14:textId="77777777">
      <w:pPr>
        <w:rPr>
          <w:rFonts w:ascii="Calibri" w:hAnsi="Calibri" w:cs="Arial"/>
          <w:b/>
          <w:sz w:val="24"/>
          <w:szCs w:val="24"/>
        </w:rPr>
      </w:pPr>
    </w:p>
    <w:p w:rsidR="00917925" w:rsidP="043FC1B1" w:rsidRDefault="00917925" w14:paraId="016FCFEA" w14:textId="5EF88C05">
      <w:pPr>
        <w:rPr>
          <w:rFonts w:ascii="Calibri" w:hAnsi="Calibri" w:cs="Arial"/>
          <w:b w:val="1"/>
          <w:bCs w:val="1"/>
          <w:sz w:val="24"/>
          <w:szCs w:val="24"/>
          <w:u w:val="single"/>
        </w:rPr>
      </w:pPr>
      <w:r w:rsidRPr="63B0A5C1" w:rsidR="00917925">
        <w:rPr>
          <w:rFonts w:ascii="Calibri" w:hAnsi="Calibri" w:cs="Arial"/>
          <w:b w:val="1"/>
          <w:bCs w:val="1"/>
          <w:sz w:val="24"/>
          <w:szCs w:val="24"/>
          <w:u w:val="none"/>
        </w:rPr>
        <w:t>KEY RESPONSIBILITIES</w:t>
      </w:r>
      <w:r>
        <w:br/>
      </w:r>
    </w:p>
    <w:p xmlns:wp14="http://schemas.microsoft.com/office/word/2010/wordml" w:rsidRPr="00E13E66" w:rsidR="002B6F73" w:rsidP="002B6F73" w:rsidRDefault="002B6F73" w14:paraId="08990EFB" wp14:textId="4FFEBEBB">
      <w:pPr>
        <w:pStyle w:val="ListParagraph"/>
        <w:numPr>
          <w:ilvl w:val="0"/>
          <w:numId w:val="16"/>
        </w:numPr>
        <w:spacing w:after="0" w:line="240" w:lineRule="auto"/>
        <w:ind w:hanging="720"/>
        <w:jc w:val="both"/>
        <w:rPr>
          <w:rFonts w:cs="Arial"/>
          <w:sz w:val="24"/>
          <w:szCs w:val="24"/>
        </w:rPr>
      </w:pPr>
      <w:r w:rsidRPr="63B0A5C1" w:rsidR="002B6F73">
        <w:rPr>
          <w:rFonts w:cs="Arial"/>
          <w:sz w:val="24"/>
          <w:szCs w:val="24"/>
        </w:rPr>
        <w:t xml:space="preserve">To support the Student President to ensure the Students’ Association </w:t>
      </w:r>
      <w:r w:rsidRPr="63B0A5C1" w:rsidR="002B6F73">
        <w:rPr>
          <w:rFonts w:cs="Arial"/>
          <w:sz w:val="24"/>
          <w:szCs w:val="24"/>
        </w:rPr>
        <w:t>operates</w:t>
      </w:r>
      <w:r w:rsidRPr="63B0A5C1" w:rsidR="002B6F73">
        <w:rPr>
          <w:rFonts w:cs="Arial"/>
          <w:sz w:val="24"/>
          <w:szCs w:val="24"/>
        </w:rPr>
        <w:t xml:space="preserve"> in line with the Students’ Association Constitution, balance scorecard</w:t>
      </w:r>
      <w:r w:rsidRPr="63B0A5C1" w:rsidR="6182463F">
        <w:rPr>
          <w:rFonts w:cs="Arial"/>
          <w:sz w:val="24"/>
          <w:szCs w:val="24"/>
        </w:rPr>
        <w:t>,</w:t>
      </w:r>
      <w:r w:rsidRPr="63B0A5C1" w:rsidR="002B6F73">
        <w:rPr>
          <w:rFonts w:cs="Arial"/>
          <w:sz w:val="24"/>
          <w:szCs w:val="24"/>
        </w:rPr>
        <w:t xml:space="preserve"> and operational plan. </w:t>
      </w:r>
    </w:p>
    <w:p w:rsidR="63B0A5C1" w:rsidP="63B0A5C1" w:rsidRDefault="63B0A5C1" w14:paraId="2485711D" w14:textId="5C001159">
      <w:pPr>
        <w:pStyle w:val="ListParagraph"/>
        <w:spacing w:after="0" w:line="240" w:lineRule="auto"/>
        <w:ind w:left="720" w:hanging="720"/>
        <w:jc w:val="both"/>
        <w:rPr>
          <w:rFonts w:cs="Arial"/>
          <w:sz w:val="24"/>
          <w:szCs w:val="24"/>
        </w:rPr>
      </w:pPr>
    </w:p>
    <w:p xmlns:wp14="http://schemas.microsoft.com/office/word/2010/wordml" w:rsidRPr="00E13E66" w:rsidR="006C07B6" w:rsidP="006C07B6" w:rsidRDefault="002B6F73" w14:paraId="393EF471" wp14:textId="01EC6D9D">
      <w:pPr>
        <w:pStyle w:val="ListParagraph"/>
        <w:numPr>
          <w:ilvl w:val="0"/>
          <w:numId w:val="16"/>
        </w:numPr>
        <w:spacing w:after="0" w:line="240" w:lineRule="auto"/>
        <w:ind w:hanging="720"/>
        <w:jc w:val="both"/>
        <w:rPr>
          <w:rFonts w:cs="Arial"/>
          <w:sz w:val="24"/>
          <w:szCs w:val="24"/>
        </w:rPr>
      </w:pPr>
      <w:r w:rsidRPr="63B0A5C1" w:rsidR="002B6F73">
        <w:rPr>
          <w:rFonts w:cs="Arial"/>
          <w:sz w:val="24"/>
          <w:szCs w:val="24"/>
        </w:rPr>
        <w:t>To champion</w:t>
      </w:r>
      <w:r w:rsidRPr="63B0A5C1" w:rsidR="7E3F9F47">
        <w:rPr>
          <w:rFonts w:cs="Arial"/>
          <w:sz w:val="24"/>
          <w:szCs w:val="24"/>
        </w:rPr>
        <w:t xml:space="preserve"> </w:t>
      </w:r>
      <w:r w:rsidRPr="63B0A5C1" w:rsidR="002B6F73">
        <w:rPr>
          <w:rFonts w:cs="Arial"/>
          <w:sz w:val="24"/>
          <w:szCs w:val="24"/>
        </w:rPr>
        <w:t>the student voice at work streams, working groups</w:t>
      </w:r>
      <w:r w:rsidRPr="63B0A5C1" w:rsidR="6A22A669">
        <w:rPr>
          <w:rFonts w:cs="Arial"/>
          <w:sz w:val="24"/>
          <w:szCs w:val="24"/>
        </w:rPr>
        <w:t>,</w:t>
      </w:r>
      <w:r w:rsidRPr="63B0A5C1" w:rsidR="002B6F73">
        <w:rPr>
          <w:rFonts w:cs="Arial"/>
          <w:sz w:val="24"/>
          <w:szCs w:val="24"/>
        </w:rPr>
        <w:t xml:space="preserve"> and relevant committees</w:t>
      </w:r>
      <w:r w:rsidRPr="63B0A5C1" w:rsidR="5D0D20B4">
        <w:rPr>
          <w:rFonts w:cs="Arial"/>
          <w:sz w:val="24"/>
          <w:szCs w:val="24"/>
        </w:rPr>
        <w:t>,</w:t>
      </w:r>
      <w:r w:rsidRPr="63B0A5C1" w:rsidR="002B6F73">
        <w:rPr>
          <w:rFonts w:cs="Arial"/>
          <w:sz w:val="24"/>
          <w:szCs w:val="24"/>
        </w:rPr>
        <w:t xml:space="preserve"> and promote student views through engagement with the National Union of Students.</w:t>
      </w:r>
    </w:p>
    <w:p w:rsidR="63B0A5C1" w:rsidP="63B0A5C1" w:rsidRDefault="63B0A5C1" w14:paraId="7E949ABC" w14:textId="0831E799">
      <w:pPr>
        <w:pStyle w:val="ListParagraph"/>
        <w:spacing w:after="0" w:line="240" w:lineRule="auto"/>
        <w:ind w:left="720" w:hanging="720"/>
        <w:jc w:val="both"/>
        <w:rPr>
          <w:rFonts w:cs="Arial"/>
          <w:sz w:val="24"/>
          <w:szCs w:val="24"/>
        </w:rPr>
      </w:pPr>
    </w:p>
    <w:p xmlns:wp14="http://schemas.microsoft.com/office/word/2010/wordml" w:rsidRPr="00E13E66" w:rsidR="00E13E66" w:rsidP="00E13E66" w:rsidRDefault="00D81217" w14:paraId="2BFF8732" wp14:textId="77777777">
      <w:pPr>
        <w:pStyle w:val="ListParagraph"/>
        <w:numPr>
          <w:ilvl w:val="0"/>
          <w:numId w:val="16"/>
        </w:numPr>
        <w:spacing w:after="0" w:line="240" w:lineRule="auto"/>
        <w:ind w:hanging="720"/>
        <w:jc w:val="both"/>
        <w:rPr>
          <w:rFonts w:cs="Arial"/>
          <w:sz w:val="24"/>
          <w:szCs w:val="24"/>
        </w:rPr>
      </w:pPr>
      <w:r w:rsidRPr="00E13E66">
        <w:rPr>
          <w:rFonts w:eastAsia="Times New Roman" w:cs="Arial"/>
          <w:snapToGrid w:val="0"/>
          <w:sz w:val="24"/>
          <w:szCs w:val="24"/>
        </w:rPr>
        <w:t>To ensure there are effective structures in place for student representation.</w:t>
      </w:r>
    </w:p>
    <w:p xmlns:wp14="http://schemas.microsoft.com/office/word/2010/wordml" w:rsidRPr="00E13E66" w:rsidR="00E13E66" w:rsidP="00E13E66" w:rsidRDefault="00E13E66" w14:paraId="0D0B940D" wp14:textId="77777777">
      <w:pPr>
        <w:pStyle w:val="ListParagraph"/>
        <w:spacing w:after="0" w:line="240" w:lineRule="auto"/>
        <w:jc w:val="both"/>
        <w:rPr>
          <w:rFonts w:cs="Arial"/>
          <w:sz w:val="24"/>
          <w:szCs w:val="24"/>
        </w:rPr>
      </w:pPr>
    </w:p>
    <w:p xmlns:wp14="http://schemas.microsoft.com/office/word/2010/wordml" w:rsidR="00E13E66" w:rsidP="00E13E66" w:rsidRDefault="00D81217" w14:paraId="40B935CB" wp14:textId="627C5DDF">
      <w:pPr>
        <w:pStyle w:val="ListParagraph"/>
        <w:numPr>
          <w:ilvl w:val="0"/>
          <w:numId w:val="16"/>
        </w:numPr>
        <w:spacing w:after="0" w:line="240" w:lineRule="auto"/>
        <w:ind w:hanging="720"/>
        <w:jc w:val="both"/>
        <w:rPr>
          <w:rFonts w:cs="Arial"/>
          <w:sz w:val="24"/>
          <w:szCs w:val="24"/>
        </w:rPr>
      </w:pPr>
      <w:r w:rsidRPr="63B0A5C1" w:rsidR="00D81217">
        <w:rPr>
          <w:rFonts w:cs="Arial"/>
          <w:sz w:val="24"/>
          <w:szCs w:val="24"/>
        </w:rPr>
        <w:t xml:space="preserve">Ensure effective communication systems are in place to promote Students’ Association activity to students, </w:t>
      </w:r>
      <w:r w:rsidRPr="63B0A5C1" w:rsidR="00D81217">
        <w:rPr>
          <w:rFonts w:cs="Arial"/>
          <w:sz w:val="24"/>
          <w:szCs w:val="24"/>
        </w:rPr>
        <w:t>staff</w:t>
      </w:r>
      <w:r w:rsidRPr="63B0A5C1" w:rsidR="3E7E12D3">
        <w:rPr>
          <w:rFonts w:cs="Arial"/>
          <w:sz w:val="24"/>
          <w:szCs w:val="24"/>
        </w:rPr>
        <w:t>,</w:t>
      </w:r>
      <w:r w:rsidRPr="63B0A5C1" w:rsidR="00D81217">
        <w:rPr>
          <w:rFonts w:cs="Arial"/>
          <w:sz w:val="24"/>
          <w:szCs w:val="24"/>
        </w:rPr>
        <w:t xml:space="preserve"> and external partners.</w:t>
      </w:r>
    </w:p>
    <w:p xmlns:wp14="http://schemas.microsoft.com/office/word/2010/wordml" w:rsidRPr="00E13E66" w:rsidR="00E13E66" w:rsidP="00E13E66" w:rsidRDefault="00E13E66" w14:paraId="0E27B00A" wp14:textId="77777777">
      <w:pPr>
        <w:pStyle w:val="ListParagraph"/>
        <w:rPr>
          <w:rFonts w:cs="Arial"/>
          <w:sz w:val="24"/>
          <w:szCs w:val="24"/>
        </w:rPr>
      </w:pPr>
    </w:p>
    <w:p xmlns:wp14="http://schemas.microsoft.com/office/word/2010/wordml" w:rsidRPr="00E13E66" w:rsidR="00D81217" w:rsidP="00E13E66" w:rsidRDefault="00D81217" w14:paraId="7151EFC3" wp14:textId="77777777">
      <w:pPr>
        <w:pStyle w:val="ListParagraph"/>
        <w:numPr>
          <w:ilvl w:val="0"/>
          <w:numId w:val="16"/>
        </w:numPr>
        <w:spacing w:after="0" w:line="240" w:lineRule="auto"/>
        <w:ind w:hanging="720"/>
        <w:jc w:val="both"/>
        <w:rPr>
          <w:rFonts w:cs="Arial"/>
          <w:sz w:val="24"/>
          <w:szCs w:val="24"/>
        </w:rPr>
      </w:pPr>
      <w:r w:rsidRPr="63B0A5C1" w:rsidR="00D81217">
        <w:rPr>
          <w:rFonts w:cs="Arial"/>
          <w:sz w:val="24"/>
          <w:szCs w:val="24"/>
        </w:rPr>
        <w:t xml:space="preserve">To ensure regulations are followed </w:t>
      </w:r>
      <w:r w:rsidRPr="63B0A5C1" w:rsidR="00D81217">
        <w:rPr>
          <w:rFonts w:cs="Arial"/>
          <w:sz w:val="24"/>
          <w:szCs w:val="24"/>
        </w:rPr>
        <w:t>regarding</w:t>
      </w:r>
      <w:r w:rsidRPr="63B0A5C1" w:rsidR="00D81217">
        <w:rPr>
          <w:rFonts w:cs="Arial"/>
          <w:sz w:val="24"/>
          <w:szCs w:val="24"/>
        </w:rPr>
        <w:t xml:space="preserve"> Students’ Association finances.</w:t>
      </w:r>
    </w:p>
    <w:p xmlns:wp14="http://schemas.microsoft.com/office/word/2010/wordml" w:rsidRPr="00E13E66" w:rsidR="006D24AB" w:rsidP="6188EF5D" w:rsidRDefault="006D24AB" w14:paraId="60061E4C" wp14:textId="7291F6DB">
      <w:pPr>
        <w:pStyle w:val="Normal"/>
        <w:spacing w:after="0" w:line="240" w:lineRule="auto"/>
        <w:ind w:left="720" w:hanging="720"/>
        <w:jc w:val="both"/>
        <w:rPr>
          <w:rFonts w:cs="Arial"/>
          <w:sz w:val="24"/>
          <w:szCs w:val="24"/>
        </w:rPr>
      </w:pPr>
    </w:p>
    <w:p w:rsidR="63B0A5C1" w:rsidP="6188EF5D" w:rsidRDefault="63B0A5C1" w14:paraId="193B376A" w14:textId="4512397B">
      <w:pPr>
        <w:widowControl w:val="0"/>
        <w:spacing w:after="0" w:afterAutospacing="off" w:line="259" w:lineRule="auto"/>
        <w:ind/>
        <w:rPr>
          <w:rFonts w:ascii="Calibri" w:hAnsi="Calibri" w:cs="Arial"/>
          <w:b w:val="1"/>
          <w:bCs w:val="1"/>
          <w:sz w:val="24"/>
          <w:szCs w:val="24"/>
          <w:u w:val="single"/>
        </w:rPr>
      </w:pPr>
      <w:r w:rsidRPr="6188EF5D" w:rsidR="00143BFA">
        <w:rPr>
          <w:rFonts w:ascii="Calibri" w:hAnsi="Calibri" w:cs="Arial"/>
          <w:b w:val="1"/>
          <w:bCs w:val="1"/>
          <w:sz w:val="24"/>
          <w:szCs w:val="24"/>
          <w:u w:val="none"/>
        </w:rPr>
        <w:t>KEY ROLES</w:t>
      </w:r>
    </w:p>
    <w:p w:rsidR="63B0A5C1" w:rsidP="6188EF5D" w:rsidRDefault="63B0A5C1" w14:paraId="36C26F36" w14:textId="445DCCD6">
      <w:pPr>
        <w:widowControl w:val="0"/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3B0A5C1" w:rsidP="6188EF5D" w:rsidRDefault="63B0A5C1" w14:paraId="2959AE39" w14:textId="036B5504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6188EF5D" w:rsidR="5B8514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Ensure that all Students’ Association activity is </w:t>
      </w:r>
      <w:r w:rsidRPr="6188EF5D" w:rsidR="5B8514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in accordance with</w:t>
      </w:r>
      <w:r w:rsidRPr="6188EF5D" w:rsidR="5B8514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the Constitution including regulations relating to finance, codes of conduct and representative structures.</w:t>
      </w:r>
    </w:p>
    <w:p w:rsidR="63B0A5C1" w:rsidP="6188EF5D" w:rsidRDefault="63B0A5C1" w14:paraId="78B2EC59" w14:textId="7B649FDE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Regular updates and interaction with Student Engagement Manager and Students’ Association Coordinator and an active effort to work with college partners on shared projects.</w:t>
      </w:r>
    </w:p>
    <w:p w:rsidR="63B0A5C1" w:rsidP="6188EF5D" w:rsidRDefault="63B0A5C1" w14:paraId="43B5DAF3" w14:textId="7CA56173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To develop and work 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in accordance with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the Students’ Association operational plan and balanced scorecard ensuring a strategic focus.</w:t>
      </w:r>
    </w:p>
    <w:p w:rsidR="63B0A5C1" w:rsidP="6188EF5D" w:rsidRDefault="63B0A5C1" w14:paraId="2C3DE838" w14:textId="1B309D7E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To 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contribute to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reports on Students’ Association activity.</w:t>
      </w:r>
    </w:p>
    <w:p w:rsidR="63B0A5C1" w:rsidP="6188EF5D" w:rsidRDefault="63B0A5C1" w14:paraId="0C6BA720" w14:textId="0FDAA78C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To actively engage with students from all backgrounds to gather student 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opinion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and effectively represent the views of the student body at the college.</w:t>
      </w:r>
    </w:p>
    <w:p w:rsidR="63B0A5C1" w:rsidP="6188EF5D" w:rsidRDefault="63B0A5C1" w14:paraId="5251C7AE" w14:textId="4C98644E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To work with other institutions on large campaigns and help to shape the direction of the National Union of Students.</w:t>
      </w:r>
    </w:p>
    <w:p w:rsidR="63B0A5C1" w:rsidP="6188EF5D" w:rsidRDefault="63B0A5C1" w14:paraId="7046516D" w14:textId="79613083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To support the Student President to provide inspirational leadership to the Student Executive, Student 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Parliament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and Class Reps.</w:t>
      </w:r>
    </w:p>
    <w:p w:rsidR="63B0A5C1" w:rsidP="6188EF5D" w:rsidRDefault="63B0A5C1" w14:paraId="3649AAD7" w14:textId="2462D337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To work with City of Glasgow College EDI subgroup to develop Students’ Association liberation initiatives, contributing to the development of events, 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clubs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and societies.</w:t>
      </w:r>
    </w:p>
    <w:p w:rsidR="63B0A5C1" w:rsidP="6188EF5D" w:rsidRDefault="63B0A5C1" w14:paraId="346BD735" w14:textId="79647116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To ensure effective systems to promote the positive mental, 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emotional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and physical wellbeing of City of Glasgow College students.</w:t>
      </w:r>
    </w:p>
    <w:p w:rsidR="63B0A5C1" w:rsidP="6188EF5D" w:rsidRDefault="63B0A5C1" w14:paraId="7E1C19BB" w14:textId="2C32B1A7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rFonts w:ascii="Calibri" w:hAnsi="Calibri" w:cs="Arial"/>
          <w:sz w:val="24"/>
          <w:szCs w:val="24"/>
          <w:lang w:val="en-US"/>
        </w:rPr>
      </w:pP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To 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assist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and support the maintenance of a robust communication strategy 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through the use of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social media and internal promotional systems.</w:t>
      </w:r>
    </w:p>
    <w:p w:rsidR="63B0A5C1" w:rsidP="6188EF5D" w:rsidRDefault="63B0A5C1" w14:paraId="3DA99F6A" w14:textId="5A8D9048">
      <w:pPr>
        <w:pStyle w:val="ListParagraph"/>
        <w:widowControl w:val="0"/>
        <w:numPr>
          <w:ilvl w:val="0"/>
          <w:numId w:val="22"/>
        </w:numPr>
        <w:spacing w:line="276" w:lineRule="auto"/>
        <w:ind/>
        <w:rPr>
          <w:b w:val="0"/>
          <w:bCs w:val="0"/>
          <w:lang w:val="en-US"/>
        </w:rPr>
      </w:pP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To 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comply with</w:t>
      </w:r>
      <w:r w:rsidRPr="6188EF5D" w:rsidR="2EBE8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relevant financial procedures ensuring effective budget management.</w:t>
      </w:r>
    </w:p>
    <w:p w:rsidR="51D618C9" w:rsidP="6188EF5D" w:rsidRDefault="51D618C9" w14:paraId="16D84DD0" w14:textId="7F62DB68">
      <w:pPr>
        <w:widowControl w:val="0"/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88EF5D" w:rsidR="51D618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GENERAL</w:t>
      </w:r>
      <w:r>
        <w:br/>
      </w:r>
    </w:p>
    <w:p w:rsidR="51D618C9" w:rsidP="6188EF5D" w:rsidRDefault="51D618C9" w14:paraId="6EFA8CF0" w14:textId="07D2177C">
      <w:pPr>
        <w:pStyle w:val="ListParagraph"/>
        <w:widowControl w:val="0"/>
        <w:numPr>
          <w:ilvl w:val="0"/>
          <w:numId w:val="21"/>
        </w:numPr>
        <w:spacing w:after="200"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88EF5D" w:rsidR="51D61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Implement and promote College policies, particularly those relating to safeguarding and equality &amp; diversity in all aspects of College operations.</w:t>
      </w:r>
    </w:p>
    <w:p w:rsidR="51D618C9" w:rsidP="6188EF5D" w:rsidRDefault="51D618C9" w14:paraId="5F103EBA" w14:textId="51195714">
      <w:pPr>
        <w:pStyle w:val="ListParagraph"/>
        <w:widowControl w:val="0"/>
        <w:numPr>
          <w:ilvl w:val="0"/>
          <w:numId w:val="21"/>
        </w:numPr>
        <w:spacing w:after="200"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88EF5D" w:rsidR="51D61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Implement Health and Safety and security measures in accordance with statutory and College requirements.</w:t>
      </w:r>
    </w:p>
    <w:p w:rsidR="51D618C9" w:rsidP="6188EF5D" w:rsidRDefault="51D618C9" w14:paraId="5152D8DF" w14:textId="34BDC08A">
      <w:pPr>
        <w:pStyle w:val="ListParagraph"/>
        <w:widowControl w:val="0"/>
        <w:numPr>
          <w:ilvl w:val="0"/>
          <w:numId w:val="21"/>
        </w:numPr>
        <w:spacing w:after="200"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88EF5D" w:rsidR="51D61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a role model and operate at all times supporting College values and corporate management.</w:t>
      </w:r>
    </w:p>
    <w:p w:rsidR="51D618C9" w:rsidP="6188EF5D" w:rsidRDefault="51D618C9" w14:paraId="23A29636" w14:textId="77C1DA4D">
      <w:pPr>
        <w:pStyle w:val="ListParagraph"/>
        <w:widowControl w:val="0"/>
        <w:numPr>
          <w:ilvl w:val="0"/>
          <w:numId w:val="21"/>
        </w:numPr>
        <w:spacing w:after="200"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88EF5D" w:rsidR="51D61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Actively develop yourself through staff development and training activities and review own performance and the performance of those who are responsible to them.</w:t>
      </w:r>
    </w:p>
    <w:p w:rsidR="51D618C9" w:rsidP="6188EF5D" w:rsidRDefault="51D618C9" w14:paraId="649A68D3" w14:textId="71B09C7C">
      <w:pPr>
        <w:pStyle w:val="ListParagraph"/>
        <w:widowControl w:val="0"/>
        <w:numPr>
          <w:ilvl w:val="0"/>
          <w:numId w:val="21"/>
        </w:numPr>
        <w:spacing w:after="200"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88EF5D" w:rsidR="51D61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Undertake any other duties consistent with the key responsibilities and duties of the post, as directed.</w:t>
      </w:r>
    </w:p>
    <w:p w:rsidR="51D618C9" w:rsidP="6188EF5D" w:rsidRDefault="51D618C9" w14:paraId="578B3A7B" w14:textId="13FD9427">
      <w:pPr>
        <w:pStyle w:val="ListParagraph"/>
        <w:widowControl w:val="0"/>
        <w:numPr>
          <w:ilvl w:val="0"/>
          <w:numId w:val="21"/>
        </w:numPr>
        <w:spacing w:after="200" w:line="276" w:lineRule="auto"/>
        <w:ind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88EF5D" w:rsidR="51D61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Develop effective working relationships internally and with external partners.</w:t>
      </w:r>
    </w:p>
    <w:p w:rsidR="6188EF5D" w:rsidP="6188EF5D" w:rsidRDefault="6188EF5D" w14:paraId="5EEE65E1" w14:textId="04D0BB2E">
      <w:pPr>
        <w:pStyle w:val="ListParagraph"/>
        <w:widowControl w:val="0"/>
        <w:spacing w:after="200" w:line="276" w:lineRule="auto"/>
        <w:ind w:left="720" w:hanging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RPr="00E13E66" w:rsidR="00143BFA" w:rsidP="63B0A5C1" w:rsidRDefault="00143BFA" w14:paraId="1A8F6594" wp14:textId="77777777">
      <w:pPr>
        <w:spacing w:line="276" w:lineRule="auto"/>
        <w:rPr>
          <w:rFonts w:ascii="Calibri" w:hAnsi="Calibri" w:cs="Arial"/>
          <w:b w:val="1"/>
          <w:bCs w:val="1"/>
          <w:color w:val="000000"/>
          <w:sz w:val="24"/>
          <w:szCs w:val="24"/>
        </w:rPr>
      </w:pPr>
      <w:r w:rsidRPr="63B0A5C1" w:rsidR="00143BFA"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  <w:t>Every Post Description will be subject to review;</w:t>
      </w:r>
    </w:p>
    <w:p xmlns:wp14="http://schemas.microsoft.com/office/word/2010/wordml" w:rsidRPr="00E13E66" w:rsidR="00143BFA" w:rsidP="63B0A5C1" w:rsidRDefault="00143BFA" w14:paraId="3656B9AB" wp14:textId="77777777">
      <w:pPr>
        <w:spacing w:line="276" w:lineRule="auto"/>
        <w:ind w:left="284"/>
        <w:rPr>
          <w:rFonts w:ascii="Calibri" w:hAnsi="Calibri" w:cs="Arial"/>
          <w:b w:val="1"/>
          <w:bCs w:val="1"/>
          <w:color w:val="000000"/>
          <w:sz w:val="24"/>
          <w:szCs w:val="24"/>
        </w:rPr>
      </w:pPr>
    </w:p>
    <w:p xmlns:wp14="http://schemas.microsoft.com/office/word/2010/wordml" w:rsidRPr="00E13E66" w:rsidR="00143BFA" w:rsidP="6188EF5D" w:rsidRDefault="00143BFA" w14:paraId="1280AC44" wp14:textId="150FF49C">
      <w:pPr>
        <w:numPr>
          <w:ilvl w:val="0"/>
          <w:numId w:val="1"/>
        </w:numPr>
        <w:spacing w:line="276" w:lineRule="auto"/>
        <w:ind w:hanging="720"/>
        <w:rPr>
          <w:rFonts w:ascii="Calibri" w:hAnsi="Calibri" w:cs="Arial"/>
          <w:b w:val="1"/>
          <w:bCs w:val="1"/>
          <w:color w:val="000000"/>
          <w:sz w:val="24"/>
          <w:szCs w:val="24"/>
        </w:rPr>
      </w:pPr>
      <w:r w:rsidRPr="6188EF5D" w:rsidR="00143BFA"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  <w:t>Within six months of appointment</w:t>
      </w:r>
      <w:r w:rsidRPr="6188EF5D" w:rsidR="09947DB0"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Pr="00E13E66" w:rsidR="00143BFA" w:rsidP="6188EF5D" w:rsidRDefault="00143BFA" w14:paraId="16615DEA" wp14:textId="1A98DADB">
      <w:pPr>
        <w:numPr>
          <w:ilvl w:val="0"/>
          <w:numId w:val="1"/>
        </w:numPr>
        <w:spacing w:line="276" w:lineRule="auto"/>
        <w:ind w:hanging="720"/>
        <w:rPr>
          <w:rFonts w:ascii="Calibri" w:hAnsi="Calibri" w:cs="Arial"/>
          <w:b w:val="1"/>
          <w:bCs w:val="1"/>
          <w:color w:val="000000"/>
          <w:sz w:val="24"/>
          <w:szCs w:val="24"/>
        </w:rPr>
      </w:pPr>
      <w:r w:rsidRPr="6188EF5D" w:rsidR="00143BFA"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  <w:t>Thereafter, on an annual basis</w:t>
      </w:r>
      <w:r w:rsidRPr="6188EF5D" w:rsidR="38E6FA53"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Pr="00E13E66" w:rsidR="00143BFA" w:rsidP="6188EF5D" w:rsidRDefault="00143BFA" w14:paraId="0A93A706" wp14:textId="20B576E7">
      <w:pPr>
        <w:numPr>
          <w:ilvl w:val="0"/>
          <w:numId w:val="1"/>
        </w:numPr>
        <w:spacing w:line="276" w:lineRule="auto"/>
        <w:ind w:hanging="720"/>
        <w:rPr>
          <w:rFonts w:ascii="Calibri" w:hAnsi="Calibri" w:cs="Arial"/>
          <w:b w:val="1"/>
          <w:bCs w:val="1"/>
          <w:color w:val="000000"/>
          <w:sz w:val="24"/>
          <w:szCs w:val="24"/>
        </w:rPr>
      </w:pPr>
      <w:r w:rsidRPr="6188EF5D" w:rsidR="00143BFA"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  <w:t>As a result of agreed staff devel</w:t>
      </w:r>
      <w:r w:rsidRPr="6188EF5D" w:rsidR="00143BFA"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  <w:t>opment / personal development needs</w:t>
      </w:r>
      <w:r w:rsidRPr="6188EF5D" w:rsidR="097332EB"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Pr="00E13E66" w:rsidR="00143BFA" w:rsidP="63B0A5C1" w:rsidRDefault="00143BFA" w14:paraId="45FB0818" wp14:textId="4CD2832E">
      <w:pPr>
        <w:numPr>
          <w:ilvl w:val="0"/>
          <w:numId w:val="1"/>
        </w:numPr>
        <w:spacing w:line="276" w:lineRule="auto"/>
        <w:ind w:hanging="720"/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</w:pPr>
      <w:r w:rsidRPr="63B0A5C1" w:rsidR="00143BFA"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  <w:t>As a result of team / operational requirements or strategy changes.</w:t>
      </w:r>
    </w:p>
    <w:p w:rsidR="63B0A5C1" w:rsidP="63B0A5C1" w:rsidRDefault="63B0A5C1" w14:paraId="62D71217" w14:textId="0444B740">
      <w:pPr>
        <w:spacing w:line="276" w:lineRule="auto"/>
        <w:ind w:left="720" w:hanging="720"/>
        <w:rPr>
          <w:rFonts w:ascii="Calibri" w:hAnsi="Calibri" w:cs="Arial"/>
          <w:b w:val="1"/>
          <w:b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143BFA" w:rsidP="003A7B5E" w:rsidRDefault="00143BFA" w14:paraId="0D2E8448" wp14:textId="49372B83">
      <w:pPr>
        <w:spacing w:line="276" w:lineRule="auto"/>
        <w:rPr>
          <w:rFonts w:ascii="Calibri" w:hAnsi="Calibri" w:cs="Arial"/>
          <w:sz w:val="24"/>
          <w:szCs w:val="24"/>
        </w:rPr>
      </w:pPr>
      <w:r w:rsidRPr="6188EF5D" w:rsidR="00143BFA">
        <w:rPr>
          <w:rFonts w:ascii="Calibri" w:hAnsi="Calibri" w:cs="Arial"/>
          <w:sz w:val="24"/>
          <w:szCs w:val="24"/>
        </w:rPr>
        <w:t>This job description sets out the principal responsibilities of the post at the time it was compiled. Such duties may vary from time to time without changing the general character</w:t>
      </w:r>
      <w:r w:rsidRPr="6188EF5D" w:rsidR="00143BFA">
        <w:rPr>
          <w:rFonts w:ascii="Calibri" w:hAnsi="Calibri" w:cs="Arial"/>
          <w:sz w:val="24"/>
          <w:szCs w:val="24"/>
        </w:rPr>
        <w:t xml:space="preserve"> of the duties or the level of the responsibility entailed. Such variations are a common occurrence and cannot </w:t>
      </w:r>
      <w:r w:rsidRPr="6188EF5D" w:rsidR="00143BFA">
        <w:rPr>
          <w:rFonts w:ascii="Calibri" w:hAnsi="Calibri" w:cs="Arial"/>
          <w:sz w:val="24"/>
          <w:szCs w:val="24"/>
        </w:rPr>
        <w:t>themselves</w:t>
      </w:r>
      <w:r w:rsidRPr="6188EF5D" w:rsidR="00143BFA">
        <w:rPr>
          <w:rFonts w:ascii="Calibri" w:hAnsi="Calibri" w:cs="Arial"/>
          <w:sz w:val="24"/>
          <w:szCs w:val="24"/>
        </w:rPr>
        <w:t xml:space="preserve"> justify a reconsideration of the grading of the post.</w:t>
      </w:r>
    </w:p>
    <w:p xmlns:wp14="http://schemas.microsoft.com/office/word/2010/wordml" w:rsidR="00143BFA" w:rsidP="00143BFA" w:rsidRDefault="00143BFA" w14:paraId="049F31CB" wp14:textId="77777777">
      <w:pPr>
        <w:jc w:val="right"/>
        <w:rPr>
          <w:rFonts w:ascii="Calibri" w:hAnsi="Calibri"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57"/>
        <w:gridCol w:w="6185"/>
      </w:tblGrid>
      <w:tr xmlns:wp14="http://schemas.microsoft.com/office/word/2010/wordml" w:rsidRPr="005C6F77" w:rsidR="00143BFA" w:rsidTr="043FC1B1" w14:paraId="75DAA1D3" wp14:textId="77777777">
        <w:tc>
          <w:tcPr>
            <w:tcW w:w="3369" w:type="dxa"/>
            <w:tcMar/>
          </w:tcPr>
          <w:p w:rsidRPr="005C6F77" w:rsidR="00143BFA" w:rsidP="00C67821" w:rsidRDefault="00143BFA" w14:paraId="7C172188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5C6F77">
              <w:rPr>
                <w:rFonts w:ascii="Calibri" w:hAnsi="Calibri" w:cs="Arial"/>
                <w:b/>
                <w:sz w:val="24"/>
                <w:szCs w:val="24"/>
              </w:rPr>
              <w:t>MANAGER SIGNATURE</w:t>
            </w:r>
          </w:p>
          <w:p w:rsidRPr="005C6F77" w:rsidR="00143BFA" w:rsidP="00C67821" w:rsidRDefault="00143BFA" w14:paraId="53128261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7622" w:type="dxa"/>
            <w:tcMar/>
          </w:tcPr>
          <w:p w:rsidRPr="005C6F77" w:rsidR="00143BFA" w:rsidP="3607E50A" w:rsidRDefault="00EC67C1" w14:paraId="4B46B199" wp14:textId="2B0AA9BF">
            <w:pPr>
              <w:rPr>
                <w:rFonts w:ascii="Calibri" w:hAnsi="Calibri" w:cs="Arial"/>
                <w:b w:val="1"/>
                <w:bCs w:val="1"/>
                <w:sz w:val="24"/>
                <w:szCs w:val="24"/>
              </w:rPr>
            </w:pPr>
            <w:r w:rsidRPr="3607E50A" w:rsidR="65CECFAC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Lucy Treasure</w:t>
            </w:r>
          </w:p>
        </w:tc>
      </w:tr>
      <w:tr xmlns:wp14="http://schemas.microsoft.com/office/word/2010/wordml" w:rsidRPr="005C6F77" w:rsidR="00143BFA" w:rsidTr="043FC1B1" w14:paraId="63EBB6BD" wp14:textId="77777777">
        <w:tc>
          <w:tcPr>
            <w:tcW w:w="3369" w:type="dxa"/>
            <w:tcMar/>
          </w:tcPr>
          <w:p w:rsidRPr="005C6F77" w:rsidR="00143BFA" w:rsidP="00C67821" w:rsidRDefault="00143BFA" w14:paraId="7B7F73AF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5C6F77">
              <w:rPr>
                <w:rFonts w:ascii="Calibri" w:hAnsi="Calibri" w:cs="Arial"/>
                <w:b/>
                <w:sz w:val="24"/>
                <w:szCs w:val="24"/>
              </w:rPr>
              <w:t>DATE COMPILED</w:t>
            </w:r>
          </w:p>
          <w:p w:rsidRPr="005C6F77" w:rsidR="00143BFA" w:rsidP="00C67821" w:rsidRDefault="00143BFA" w14:paraId="62486C05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7622" w:type="dxa"/>
            <w:tcMar/>
          </w:tcPr>
          <w:p w:rsidRPr="005C6F77" w:rsidR="00143BFA" w:rsidP="3607E50A" w:rsidRDefault="00EC67C1" w14:paraId="3382B0D4" wp14:textId="7A3D34B3">
            <w:pPr>
              <w:rPr>
                <w:rFonts w:ascii="Calibri" w:hAnsi="Calibri" w:cs="Arial"/>
                <w:b w:val="1"/>
                <w:bCs w:val="1"/>
                <w:sz w:val="24"/>
                <w:szCs w:val="24"/>
              </w:rPr>
            </w:pPr>
            <w:r w:rsidRPr="043FC1B1" w:rsidR="667B4412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10.0</w:t>
            </w:r>
            <w:r w:rsidRPr="043FC1B1" w:rsidR="0666A666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1</w:t>
            </w:r>
            <w:r w:rsidRPr="043FC1B1" w:rsidR="667B4412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.2</w:t>
            </w:r>
            <w:r w:rsidRPr="043FC1B1" w:rsidR="66D21197">
              <w:rPr>
                <w:rFonts w:ascii="Calibri" w:hAnsi="Calibri" w:cs="Arial"/>
                <w:b w:val="1"/>
                <w:bCs w:val="1"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5C6F77" w:rsidR="00143BFA" w:rsidTr="043FC1B1" w14:paraId="0F1CF801" wp14:textId="77777777">
        <w:tc>
          <w:tcPr>
            <w:tcW w:w="3369" w:type="dxa"/>
            <w:tcMar/>
          </w:tcPr>
          <w:p w:rsidRPr="005C6F77" w:rsidR="00143BFA" w:rsidP="00C67821" w:rsidRDefault="00143BFA" w14:paraId="3D6CC175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5C6F77">
              <w:rPr>
                <w:rFonts w:ascii="Calibri" w:hAnsi="Calibri" w:cs="Arial"/>
                <w:b/>
                <w:sz w:val="24"/>
                <w:szCs w:val="24"/>
              </w:rPr>
              <w:t>EXECUTIVE AUTHORISATION</w:t>
            </w:r>
          </w:p>
          <w:p w:rsidRPr="005C6F77" w:rsidR="00143BFA" w:rsidP="00C67821" w:rsidRDefault="00143BFA" w14:paraId="4101652C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7622" w:type="dxa"/>
            <w:tcMar/>
          </w:tcPr>
          <w:p w:rsidRPr="005C6F77" w:rsidR="00143BFA" w:rsidP="00C67821" w:rsidRDefault="00143BFA" w14:paraId="4B99056E" wp14:textId="77777777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143BFA" w:rsidP="003257D5" w:rsidRDefault="00143BFA" w14:paraId="1299C43A" wp14:textId="77777777">
      <w:pPr>
        <w:spacing w:after="200" w:line="276" w:lineRule="auto"/>
        <w:rPr>
          <w:rFonts w:ascii="Calibri" w:hAnsi="Calibri" w:cs="Arial"/>
          <w:b/>
          <w:sz w:val="24"/>
          <w:szCs w:val="24"/>
        </w:rPr>
      </w:pPr>
    </w:p>
    <w:p xmlns:wp14="http://schemas.microsoft.com/office/word/2010/wordml" w:rsidR="00143BFA" w:rsidP="00143BFA" w:rsidRDefault="00143BFA" w14:paraId="4DDBEF00" wp14:textId="77777777">
      <w:pPr>
        <w:rPr>
          <w:rFonts w:ascii="Calibri" w:hAnsi="Calibri"/>
          <w:sz w:val="24"/>
          <w:szCs w:val="24"/>
        </w:rPr>
      </w:pPr>
    </w:p>
    <w:p xmlns:wp14="http://schemas.microsoft.com/office/word/2010/wordml" w:rsidR="00143BFA" w:rsidRDefault="00143BFA" w14:paraId="3461D779" wp14:textId="77777777"/>
    <w:p xmlns:wp14="http://schemas.microsoft.com/office/word/2010/wordml" w:rsidR="00143BFA" w:rsidP="00143BFA" w:rsidRDefault="00143BFA" w14:paraId="3CF2D8B6" wp14:textId="77777777">
      <w:pPr>
        <w:rPr>
          <w:rFonts w:ascii="Calibri" w:hAnsi="Calibri" w:cs="Arial"/>
          <w:b/>
          <w:color w:val="000000"/>
          <w:sz w:val="24"/>
          <w:szCs w:val="24"/>
        </w:rPr>
      </w:pPr>
      <w:bookmarkStart w:name="_GoBack" w:id="0"/>
      <w:bookmarkEnd w:id="0"/>
    </w:p>
    <w:p xmlns:wp14="http://schemas.microsoft.com/office/word/2010/wordml" w:rsidR="00964FC7" w:rsidP="00143BFA" w:rsidRDefault="00964FC7" w14:paraId="0FB78278" wp14:textId="77777777">
      <w:pPr>
        <w:rPr>
          <w:rFonts w:ascii="Calibri" w:hAnsi="Calibri" w:cs="Arial"/>
          <w:b/>
          <w:color w:val="000000"/>
          <w:sz w:val="24"/>
          <w:szCs w:val="24"/>
        </w:rPr>
      </w:pPr>
    </w:p>
    <w:p xmlns:wp14="http://schemas.microsoft.com/office/word/2010/wordml" w:rsidR="00143BFA" w:rsidP="00964FC7" w:rsidRDefault="00143BFA" w14:paraId="1FC39945" wp14:textId="77777777"/>
    <w:sectPr w:rsidR="00143BFA" w:rsidSect="003A7B5E">
      <w:headerReference w:type="default" r:id="rId9"/>
      <w:pgSz w:w="11906" w:h="16838" w:orient="portrait"/>
      <w:pgMar w:top="1440" w:right="1800" w:bottom="1440" w:left="1800" w:header="708" w:footer="620" w:gutter="0"/>
      <w:cols w:space="708"/>
      <w:docGrid w:linePitch="360"/>
      <w:footerReference w:type="default" r:id="Rf22a44503115471b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133DD" w:rsidP="00143BFA" w:rsidRDefault="000133DD" w14:paraId="0562CB0E" wp14:textId="77777777">
      <w:r>
        <w:separator/>
      </w:r>
    </w:p>
  </w:endnote>
  <w:endnote w:type="continuationSeparator" w:id="0">
    <w:p xmlns:wp14="http://schemas.microsoft.com/office/word/2010/wordml" w:rsidR="000133DD" w:rsidP="00143BFA" w:rsidRDefault="000133DD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3FC1B1" w:rsidTr="043FC1B1" w14:paraId="743B8BB9">
      <w:trPr>
        <w:trHeight w:val="300"/>
      </w:trPr>
      <w:tc>
        <w:tcPr>
          <w:tcW w:w="3005" w:type="dxa"/>
          <w:tcMar/>
        </w:tcPr>
        <w:p w:rsidR="043FC1B1" w:rsidP="043FC1B1" w:rsidRDefault="043FC1B1" w14:paraId="1DDC3AA1" w14:textId="6E6C040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43FC1B1" w:rsidP="043FC1B1" w:rsidRDefault="043FC1B1" w14:paraId="0DE2A7C3" w14:textId="74E1F0F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43FC1B1" w:rsidP="043FC1B1" w:rsidRDefault="043FC1B1" w14:paraId="75ECABFB" w14:textId="5D3C816E">
          <w:pPr>
            <w:pStyle w:val="Header"/>
            <w:bidi w:val="0"/>
            <w:ind w:right="-115"/>
            <w:jc w:val="right"/>
          </w:pPr>
        </w:p>
      </w:tc>
    </w:tr>
  </w:tbl>
  <w:p w:rsidR="043FC1B1" w:rsidP="043FC1B1" w:rsidRDefault="043FC1B1" w14:paraId="68EEB52D" w14:textId="65E6B65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133DD" w:rsidP="00143BFA" w:rsidRDefault="000133DD" w14:paraId="62EBF3C5" wp14:textId="77777777">
      <w:r>
        <w:separator/>
      </w:r>
    </w:p>
  </w:footnote>
  <w:footnote w:type="continuationSeparator" w:id="0">
    <w:p xmlns:wp14="http://schemas.microsoft.com/office/word/2010/wordml" w:rsidR="000133DD" w:rsidP="00143BFA" w:rsidRDefault="000133DD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3BFA" w:rsidR="000133DD" w:rsidP="043FC1B1" w:rsidRDefault="000133DD" w14:paraId="5997CC1D" wp14:textId="55FE5AC6">
    <w:pPr>
      <w:pStyle w:val="Header"/>
    </w:pPr>
    <w:r w:rsidR="6188EF5D">
      <w:drawing>
        <wp:inline xmlns:wp14="http://schemas.microsoft.com/office/word/2010/wordprocessingDrawing" wp14:editId="06746184" wp14:anchorId="5826235F">
          <wp:extent cx="1895475" cy="638175"/>
          <wp:effectExtent l="0" t="0" r="0" b="0"/>
          <wp:docPr id="181196291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1a0803ec6de493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3B0A5C1" w:rsidP="63B0A5C1" w:rsidRDefault="63B0A5C1" w14:paraId="0FC27E0C" w14:textId="16331157">
    <w:pPr>
      <w:pStyle w:val="Header"/>
      <w:rPr>
        <w:rFonts w:ascii="Calibri" w:hAnsi="Calibri"/>
        <w:b w:val="1"/>
        <w:bCs w:val="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1">
    <w:nsid w:val="3b9814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a356e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941f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e5345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b55ce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>
    <w:nsid w:val="002B26C0"/>
    <w:multiLevelType w:val="hybridMultilevel"/>
    <w:tmpl w:val="7CCE5DA2"/>
    <w:lvl w:ilvl="0" w:tplc="FD0A16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7EC7"/>
    <w:multiLevelType w:val="hybridMultilevel"/>
    <w:tmpl w:val="26260802"/>
    <w:lvl w:ilvl="0" w:tplc="FD0A1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31DDE"/>
    <w:multiLevelType w:val="hybridMultilevel"/>
    <w:tmpl w:val="174C27C2"/>
    <w:lvl w:ilvl="0" w:tplc="9946C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33"/>
    <w:multiLevelType w:val="hybridMultilevel"/>
    <w:tmpl w:val="1C26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68FBBC">
      <w:start w:val="1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D0C13"/>
    <w:multiLevelType w:val="hybridMultilevel"/>
    <w:tmpl w:val="D2CA09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2168C8"/>
    <w:multiLevelType w:val="hybridMultilevel"/>
    <w:tmpl w:val="10D4FC2A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6">
    <w:nsid w:val="241206F4"/>
    <w:multiLevelType w:val="hybridMultilevel"/>
    <w:tmpl w:val="F9389810"/>
    <w:lvl w:ilvl="0" w:tplc="33B88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E7AED0C">
      <w:start w:val="1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64658C"/>
    <w:multiLevelType w:val="hybridMultilevel"/>
    <w:tmpl w:val="EB1AC5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7A44E3D"/>
    <w:multiLevelType w:val="hybridMultilevel"/>
    <w:tmpl w:val="A47E1292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9">
    <w:nsid w:val="48B63F4F"/>
    <w:multiLevelType w:val="hybridMultilevel"/>
    <w:tmpl w:val="DA046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557C2"/>
    <w:multiLevelType w:val="hybridMultilevel"/>
    <w:tmpl w:val="5E08C548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>
    <w:nsid w:val="522C173A"/>
    <w:multiLevelType w:val="hybridMultilevel"/>
    <w:tmpl w:val="988EE6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BE246E0"/>
    <w:multiLevelType w:val="hybridMultilevel"/>
    <w:tmpl w:val="A8C624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E371DE"/>
    <w:multiLevelType w:val="hybridMultilevel"/>
    <w:tmpl w:val="5B100A70"/>
    <w:lvl w:ilvl="0" w:tplc="FD0A1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50CAF"/>
    <w:multiLevelType w:val="hybridMultilevel"/>
    <w:tmpl w:val="A04E6B1C"/>
    <w:lvl w:ilvl="0" w:tplc="77D49D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D5E7E51"/>
    <w:multiLevelType w:val="hybridMultilevel"/>
    <w:tmpl w:val="5DC482CC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6">
    <w:nsid w:val="79F50F61"/>
    <w:multiLevelType w:val="hybridMultilevel"/>
    <w:tmpl w:val="595C85D0"/>
    <w:lvl w:ilvl="0" w:tplc="FD0A1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>
    <w:abstractNumId w:val="12"/>
  </w:num>
  <w:num w:numId="2">
    <w:abstractNumId w:val="11"/>
  </w:num>
  <w:num w:numId="3">
    <w:abstractNumId w:val="7"/>
  </w:num>
  <w:num w:numId="4">
    <w:abstractNumId w:val="8"/>
  </w:num>
  <w:num w:numId="5">
    <w:abstractNumId w:val="15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2"/>
  </w:num>
  <w:num w:numId="14">
    <w:abstractNumId w:val="3"/>
  </w:num>
  <w:num w:numId="15">
    <w:abstractNumId w:val="14"/>
  </w:num>
  <w:num w:numId="16">
    <w:abstractNumId w:val="6"/>
  </w:num>
  <w:num w:numId="1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FA"/>
    <w:rsid w:val="00004276"/>
    <w:rsid w:val="000133DD"/>
    <w:rsid w:val="0003734F"/>
    <w:rsid w:val="0004209C"/>
    <w:rsid w:val="00056F25"/>
    <w:rsid w:val="00070921"/>
    <w:rsid w:val="000A076E"/>
    <w:rsid w:val="000B3F6E"/>
    <w:rsid w:val="000D4C1C"/>
    <w:rsid w:val="000F1066"/>
    <w:rsid w:val="000F3866"/>
    <w:rsid w:val="000F7D57"/>
    <w:rsid w:val="00134DDA"/>
    <w:rsid w:val="001414B9"/>
    <w:rsid w:val="00143BFA"/>
    <w:rsid w:val="00153A37"/>
    <w:rsid w:val="00173A52"/>
    <w:rsid w:val="00175A07"/>
    <w:rsid w:val="00194295"/>
    <w:rsid w:val="001D2D92"/>
    <w:rsid w:val="001F54A6"/>
    <w:rsid w:val="001F5964"/>
    <w:rsid w:val="0020311F"/>
    <w:rsid w:val="002031E0"/>
    <w:rsid w:val="0024655C"/>
    <w:rsid w:val="0029614C"/>
    <w:rsid w:val="002A1C6A"/>
    <w:rsid w:val="002B2147"/>
    <w:rsid w:val="002B6F73"/>
    <w:rsid w:val="002C4A31"/>
    <w:rsid w:val="002E1E89"/>
    <w:rsid w:val="0030BE69"/>
    <w:rsid w:val="0032204A"/>
    <w:rsid w:val="003257D5"/>
    <w:rsid w:val="003967C9"/>
    <w:rsid w:val="003A7B5E"/>
    <w:rsid w:val="003E225B"/>
    <w:rsid w:val="003F0CB7"/>
    <w:rsid w:val="00422109"/>
    <w:rsid w:val="00455B96"/>
    <w:rsid w:val="004A7D5D"/>
    <w:rsid w:val="004B7359"/>
    <w:rsid w:val="004C1D9B"/>
    <w:rsid w:val="00554D09"/>
    <w:rsid w:val="005B4FD5"/>
    <w:rsid w:val="005C210E"/>
    <w:rsid w:val="00623B51"/>
    <w:rsid w:val="006303B7"/>
    <w:rsid w:val="00650498"/>
    <w:rsid w:val="00654CAD"/>
    <w:rsid w:val="00670028"/>
    <w:rsid w:val="006A36E8"/>
    <w:rsid w:val="006B7EBE"/>
    <w:rsid w:val="006C07B6"/>
    <w:rsid w:val="006C4441"/>
    <w:rsid w:val="006D24AB"/>
    <w:rsid w:val="006E6865"/>
    <w:rsid w:val="00703327"/>
    <w:rsid w:val="00745EE7"/>
    <w:rsid w:val="007737D9"/>
    <w:rsid w:val="0077752B"/>
    <w:rsid w:val="007828C8"/>
    <w:rsid w:val="007B3ED7"/>
    <w:rsid w:val="007C3E0B"/>
    <w:rsid w:val="007D09DB"/>
    <w:rsid w:val="007E2E1C"/>
    <w:rsid w:val="007F044F"/>
    <w:rsid w:val="00800D19"/>
    <w:rsid w:val="008207AF"/>
    <w:rsid w:val="008435E4"/>
    <w:rsid w:val="00854011"/>
    <w:rsid w:val="008770B9"/>
    <w:rsid w:val="008A7837"/>
    <w:rsid w:val="008F0462"/>
    <w:rsid w:val="00903D14"/>
    <w:rsid w:val="00914BDA"/>
    <w:rsid w:val="00917925"/>
    <w:rsid w:val="00935409"/>
    <w:rsid w:val="00964FC7"/>
    <w:rsid w:val="009D351D"/>
    <w:rsid w:val="009E35E6"/>
    <w:rsid w:val="00A34C39"/>
    <w:rsid w:val="00A700BC"/>
    <w:rsid w:val="00A76688"/>
    <w:rsid w:val="00A86096"/>
    <w:rsid w:val="00AA5B63"/>
    <w:rsid w:val="00AD3DF2"/>
    <w:rsid w:val="00AF1D42"/>
    <w:rsid w:val="00B30F0C"/>
    <w:rsid w:val="00B354F6"/>
    <w:rsid w:val="00B4160A"/>
    <w:rsid w:val="00B774C3"/>
    <w:rsid w:val="00B90140"/>
    <w:rsid w:val="00BA11A5"/>
    <w:rsid w:val="00C35202"/>
    <w:rsid w:val="00C60C7F"/>
    <w:rsid w:val="00C67821"/>
    <w:rsid w:val="00CD2A95"/>
    <w:rsid w:val="00D41D04"/>
    <w:rsid w:val="00D53C81"/>
    <w:rsid w:val="00D81217"/>
    <w:rsid w:val="00D84037"/>
    <w:rsid w:val="00D96B05"/>
    <w:rsid w:val="00E13E66"/>
    <w:rsid w:val="00EA10AD"/>
    <w:rsid w:val="00EA2ECD"/>
    <w:rsid w:val="00EC67C1"/>
    <w:rsid w:val="00ED209E"/>
    <w:rsid w:val="00F52FB7"/>
    <w:rsid w:val="00F8495C"/>
    <w:rsid w:val="00F87767"/>
    <w:rsid w:val="00FA369F"/>
    <w:rsid w:val="0315FC21"/>
    <w:rsid w:val="039605A9"/>
    <w:rsid w:val="043FC1B1"/>
    <w:rsid w:val="057E82A8"/>
    <w:rsid w:val="05A74F87"/>
    <w:rsid w:val="0666A666"/>
    <w:rsid w:val="07725213"/>
    <w:rsid w:val="0875B9B8"/>
    <w:rsid w:val="08CC0AE2"/>
    <w:rsid w:val="093A5003"/>
    <w:rsid w:val="097332EB"/>
    <w:rsid w:val="09947DB0"/>
    <w:rsid w:val="09DF0717"/>
    <w:rsid w:val="0A55676D"/>
    <w:rsid w:val="0D333862"/>
    <w:rsid w:val="0DCD7B9A"/>
    <w:rsid w:val="10C07527"/>
    <w:rsid w:val="10FFBC7A"/>
    <w:rsid w:val="13C611E4"/>
    <w:rsid w:val="14BCA671"/>
    <w:rsid w:val="14FE8B93"/>
    <w:rsid w:val="1613FEE7"/>
    <w:rsid w:val="16442D01"/>
    <w:rsid w:val="19895BF3"/>
    <w:rsid w:val="1A03FA2E"/>
    <w:rsid w:val="1AB3B497"/>
    <w:rsid w:val="1B05D4C1"/>
    <w:rsid w:val="243B6792"/>
    <w:rsid w:val="254DF17F"/>
    <w:rsid w:val="25CAB240"/>
    <w:rsid w:val="286543E8"/>
    <w:rsid w:val="28E13652"/>
    <w:rsid w:val="28E62595"/>
    <w:rsid w:val="2C065380"/>
    <w:rsid w:val="2C07923A"/>
    <w:rsid w:val="2D42BB4A"/>
    <w:rsid w:val="2EBE82D7"/>
    <w:rsid w:val="2F3D4DDE"/>
    <w:rsid w:val="34D8B5E0"/>
    <w:rsid w:val="3607E50A"/>
    <w:rsid w:val="369EF537"/>
    <w:rsid w:val="38E6FA53"/>
    <w:rsid w:val="39D84190"/>
    <w:rsid w:val="3AE44710"/>
    <w:rsid w:val="3E7E12D3"/>
    <w:rsid w:val="40CA1B28"/>
    <w:rsid w:val="41D2DFB8"/>
    <w:rsid w:val="41D41603"/>
    <w:rsid w:val="4363AC40"/>
    <w:rsid w:val="44C7E7E1"/>
    <w:rsid w:val="456E30AA"/>
    <w:rsid w:val="46F88B61"/>
    <w:rsid w:val="470A010B"/>
    <w:rsid w:val="474F482E"/>
    <w:rsid w:val="4848E110"/>
    <w:rsid w:val="494B5331"/>
    <w:rsid w:val="4B27DF34"/>
    <w:rsid w:val="4B28AE9B"/>
    <w:rsid w:val="4BDD722E"/>
    <w:rsid w:val="4C323929"/>
    <w:rsid w:val="4D79428F"/>
    <w:rsid w:val="4E8B81AC"/>
    <w:rsid w:val="4F068FAD"/>
    <w:rsid w:val="4FDDB9CA"/>
    <w:rsid w:val="51D618C9"/>
    <w:rsid w:val="529C0995"/>
    <w:rsid w:val="54527FEC"/>
    <w:rsid w:val="55474C3F"/>
    <w:rsid w:val="58282526"/>
    <w:rsid w:val="5AEE982E"/>
    <w:rsid w:val="5B851491"/>
    <w:rsid w:val="5BF25112"/>
    <w:rsid w:val="5D0D20B4"/>
    <w:rsid w:val="5D48471B"/>
    <w:rsid w:val="5DBFF819"/>
    <w:rsid w:val="5E04ECC1"/>
    <w:rsid w:val="6182463F"/>
    <w:rsid w:val="6188EF5D"/>
    <w:rsid w:val="6239ED84"/>
    <w:rsid w:val="63B0A5C1"/>
    <w:rsid w:val="6512206E"/>
    <w:rsid w:val="653C0086"/>
    <w:rsid w:val="65CECFAC"/>
    <w:rsid w:val="66240B57"/>
    <w:rsid w:val="667B4412"/>
    <w:rsid w:val="66BF79C5"/>
    <w:rsid w:val="66D21197"/>
    <w:rsid w:val="67086453"/>
    <w:rsid w:val="6780FA31"/>
    <w:rsid w:val="68F0A066"/>
    <w:rsid w:val="68F315B6"/>
    <w:rsid w:val="6A22A669"/>
    <w:rsid w:val="6BCA8853"/>
    <w:rsid w:val="6DA9414E"/>
    <w:rsid w:val="70CEF4A3"/>
    <w:rsid w:val="710D1298"/>
    <w:rsid w:val="714DF46A"/>
    <w:rsid w:val="714E06C1"/>
    <w:rsid w:val="7394B7D9"/>
    <w:rsid w:val="7566BEE6"/>
    <w:rsid w:val="76E12CD9"/>
    <w:rsid w:val="79B7CE82"/>
    <w:rsid w:val="7E3F9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  <w14:docId w14:val="5EAFC530"/>
  <w15:docId w15:val="{6244A816-5459-447C-B82E-7657C35A1F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3BFA"/>
    <w:rPr>
      <w:rFonts w:ascii="Times New Roman" w:hAnsi="Times New Roman" w:eastAsia="Times New Roman"/>
    </w:rPr>
  </w:style>
  <w:style w:type="paragraph" w:styleId="Heading2">
    <w:name w:val="heading 2"/>
    <w:basedOn w:val="Normal"/>
    <w:next w:val="Normal"/>
    <w:link w:val="Heading2Char"/>
    <w:qFormat/>
    <w:rsid w:val="00143B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43BFA"/>
    <w:pPr>
      <w:keepNext/>
      <w:outlineLvl w:val="2"/>
    </w:pPr>
    <w:rPr>
      <w:rFonts w:ascii="Arial" w:hAnsi="Arial"/>
      <w:b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43BF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143BFA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rsid w:val="00143BFA"/>
    <w:rPr>
      <w:rFonts w:ascii="Arial" w:hAnsi="Arial" w:eastAsia="Times New Roman" w:cs="Times New Roman"/>
      <w:b/>
      <w:sz w:val="20"/>
      <w:szCs w:val="24"/>
    </w:rPr>
  </w:style>
  <w:style w:type="character" w:styleId="Heading5Char" w:customStyle="1">
    <w:name w:val="Heading 5 Char"/>
    <w:basedOn w:val="DefaultParagraphFont"/>
    <w:link w:val="Heading5"/>
    <w:rsid w:val="00143BFA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43BF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43BFA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143BF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43BFA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BF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3BFA"/>
    <w:rPr>
      <w:rFonts w:ascii="Tahoma" w:hAnsi="Tahoma" w:eastAsia="Times New Roman" w:cs="Tahoma"/>
      <w:sz w:val="16"/>
      <w:szCs w:val="16"/>
      <w:lang w:eastAsia="en-GB"/>
    </w:rPr>
  </w:style>
  <w:style w:type="paragraph" w:styleId="ListParagraph">
    <w:name w:val="List Paragraph"/>
    <w:basedOn w:val="Normal"/>
    <w:qFormat/>
    <w:rsid w:val="000133DD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0133DD"/>
    <w:pPr>
      <w:widowControl w:val="0"/>
    </w:pPr>
    <w:rPr>
      <w:rFonts w:ascii="Garamond" w:hAnsi="Garamond"/>
      <w:b/>
      <w:snapToGrid w:val="0"/>
      <w:lang w:eastAsia="en-US"/>
    </w:rPr>
  </w:style>
  <w:style w:type="character" w:styleId="BodyTextChar" w:customStyle="1">
    <w:name w:val="Body Text Char"/>
    <w:basedOn w:val="DefaultParagraphFont"/>
    <w:link w:val="BodyText"/>
    <w:rsid w:val="000133DD"/>
    <w:rPr>
      <w:rFonts w:ascii="Garamond" w:hAnsi="Garamond" w:eastAsia="Times New Roman"/>
      <w:b/>
      <w:snapToGrid w:val="0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FA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143B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43BFA"/>
    <w:pPr>
      <w:keepNext/>
      <w:outlineLvl w:val="2"/>
    </w:pPr>
    <w:rPr>
      <w:rFonts w:ascii="Arial" w:hAnsi="Arial"/>
      <w:b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43BF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3BF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43BFA"/>
    <w:rPr>
      <w:rFonts w:ascii="Arial" w:eastAsia="Times New Roman" w:hAnsi="Arial" w:cs="Times New Roman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143BF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43B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3BF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143B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3BF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FA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qFormat/>
    <w:rsid w:val="000133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0133DD"/>
    <w:pPr>
      <w:widowControl w:val="0"/>
    </w:pPr>
    <w:rPr>
      <w:rFonts w:ascii="Garamond" w:hAnsi="Garamond"/>
      <w:b/>
      <w:snapToGrid w:val="0"/>
      <w:lang w:eastAsia="en-US"/>
    </w:rPr>
  </w:style>
  <w:style w:type="character" w:customStyle="1" w:styleId="BodyTextChar">
    <w:name w:val="Body Text Char"/>
    <w:basedOn w:val="DefaultParagraphFont"/>
    <w:link w:val="BodyText"/>
    <w:rsid w:val="000133DD"/>
    <w:rPr>
      <w:rFonts w:ascii="Garamond" w:eastAsia="Times New Roman" w:hAnsi="Garamond"/>
      <w:b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Relationship Type="http://schemas.openxmlformats.org/officeDocument/2006/relationships/footer" Target="footer.xml" Id="Rf22a4450311547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a1a0803ec6de49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71C5F683A84F8BB1755F2FA0344E" ma:contentTypeVersion="19" ma:contentTypeDescription="Create a new document." ma:contentTypeScope="" ma:versionID="5d5fb870316501b4f6481ae68bc5ea5c">
  <xsd:schema xmlns:xsd="http://www.w3.org/2001/XMLSchema" xmlns:xs="http://www.w3.org/2001/XMLSchema" xmlns:p="http://schemas.microsoft.com/office/2006/metadata/properties" xmlns:ns2="d2ef9f62-1378-426e-9b53-ad2d53ab5b66" xmlns:ns3="f3f78d3c-b12f-4183-9d02-47b0e641efac" targetNamespace="http://schemas.microsoft.com/office/2006/metadata/properties" ma:root="true" ma:fieldsID="61422853bf34d3bf70c0a0c40c5dfb41" ns2:_="" ns3:_="">
    <xsd:import namespace="d2ef9f62-1378-426e-9b53-ad2d53ab5b66"/>
    <xsd:import namespace="f3f78d3c-b12f-4183-9d02-47b0e641e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9f62-1378-426e-9b53-ad2d53ab5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4e1e16-8a9f-43b1-88b0-c950b9ee0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8d3c-b12f-4183-9d02-47b0e641e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15475f-7a05-4c2b-aba5-e741e16eaf4e}" ma:internalName="TaxCatchAll" ma:showField="CatchAllData" ma:web="f3f78d3c-b12f-4183-9d02-47b0e641e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ef9f62-1378-426e-9b53-ad2d53ab5b66">
      <Terms xmlns="http://schemas.microsoft.com/office/infopath/2007/PartnerControls"/>
    </lcf76f155ced4ddcb4097134ff3c332f>
    <TaxCatchAll xmlns="f3f78d3c-b12f-4183-9d02-47b0e641efac" xsi:nil="true"/>
  </documentManagement>
</p:properties>
</file>

<file path=customXml/itemProps1.xml><?xml version="1.0" encoding="utf-8"?>
<ds:datastoreItem xmlns:ds="http://schemas.openxmlformats.org/officeDocument/2006/customXml" ds:itemID="{3ABECB9E-517E-4393-8519-9FE51EBB69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1DCFE-5753-4CC6-B7FD-2DC0267DF1C3}"/>
</file>

<file path=customXml/itemProps3.xml><?xml version="1.0" encoding="utf-8"?>
<ds:datastoreItem xmlns:ds="http://schemas.openxmlformats.org/officeDocument/2006/customXml" ds:itemID="{C0BB5927-E1E7-445E-98C9-E3895F66747F}"/>
</file>

<file path=customXml/itemProps4.xml><?xml version="1.0" encoding="utf-8"?>
<ds:datastoreItem xmlns:ds="http://schemas.openxmlformats.org/officeDocument/2006/customXml" ds:itemID="{AD93DC37-A783-4C0E-8616-46CA4A0592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calliston</dc:creator>
  <lastModifiedBy>Seamus Lumsden</lastModifiedBy>
  <revision>12</revision>
  <lastPrinted>2012-05-01T12:11:00.0000000Z</lastPrinted>
  <dcterms:created xsi:type="dcterms:W3CDTF">2016-08-11T11:52:00.0000000Z</dcterms:created>
  <dcterms:modified xsi:type="dcterms:W3CDTF">2026-02-24T16:27:47.3991322Z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0x0101004A2E71C5F683A84F8BB1755F2FA0344E</vt:lpwstr>
  </property>
  <property fmtid="{D5CDD505-2E9C-101B-9397-08002B2CF9AE}" pid="3" name="MediaServiceImageTags">
    <vt:lpwstr/>
  </property>
</Properties>
</file>